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C19" w:rsidRPr="007D4EA7" w:rsidRDefault="00451C19" w:rsidP="00BD49A2">
      <w:pPr>
        <w:jc w:val="center"/>
        <w:rPr>
          <w:rFonts w:eastAsia="Times New Roman" w:cs="Times New Roman"/>
          <w:color w:val="000000"/>
          <w:sz w:val="30"/>
          <w:szCs w:val="30"/>
        </w:rPr>
      </w:pPr>
      <w:bookmarkStart w:id="0" w:name="_GoBack"/>
      <w:bookmarkEnd w:id="0"/>
    </w:p>
    <w:p w:rsidR="002D0AD1" w:rsidRPr="00BD49A2" w:rsidRDefault="002D0AD1" w:rsidP="00451C19">
      <w:pPr>
        <w:spacing w:line="262" w:lineRule="auto"/>
        <w:jc w:val="center"/>
        <w:rPr>
          <w:rFonts w:eastAsia="Times New Roman" w:cs="Times New Roman"/>
          <w:b/>
          <w:i/>
          <w:color w:val="000000"/>
          <w:sz w:val="30"/>
          <w:szCs w:val="30"/>
        </w:rPr>
      </w:pPr>
      <w:r w:rsidRPr="00BD49A2">
        <w:rPr>
          <w:rFonts w:eastAsia="Times New Roman" w:cs="Times New Roman"/>
          <w:b/>
          <w:i/>
          <w:color w:val="000000"/>
          <w:sz w:val="30"/>
          <w:szCs w:val="30"/>
        </w:rPr>
        <w:t xml:space="preserve">How </w:t>
      </w:r>
      <w:r w:rsidR="005E6F91" w:rsidRPr="00BD49A2">
        <w:rPr>
          <w:rFonts w:eastAsia="Times New Roman" w:cs="Times New Roman"/>
          <w:b/>
          <w:i/>
          <w:color w:val="000000"/>
          <w:sz w:val="30"/>
          <w:szCs w:val="30"/>
        </w:rPr>
        <w:t>You Can</w:t>
      </w:r>
      <w:r w:rsidRPr="00BD49A2">
        <w:rPr>
          <w:rFonts w:eastAsia="Times New Roman" w:cs="Times New Roman"/>
          <w:b/>
          <w:i/>
          <w:color w:val="000000"/>
          <w:sz w:val="30"/>
          <w:szCs w:val="30"/>
        </w:rPr>
        <w:t xml:space="preserve"> Avoid the Kisses of Death in the Graduate School Application Process</w:t>
      </w:r>
    </w:p>
    <w:p w:rsidR="002D0AD1" w:rsidRPr="00BD49A2" w:rsidRDefault="002D0AD1" w:rsidP="00451C19">
      <w:pPr>
        <w:spacing w:line="262" w:lineRule="auto"/>
        <w:jc w:val="center"/>
        <w:rPr>
          <w:rFonts w:eastAsia="Times New Roman" w:cs="Times New Roman"/>
          <w:b/>
          <w:i/>
          <w:color w:val="000000"/>
          <w:sz w:val="20"/>
          <w:szCs w:val="20"/>
        </w:rPr>
      </w:pPr>
    </w:p>
    <w:p w:rsidR="002D0AD1" w:rsidRPr="0045454E" w:rsidRDefault="002D0AD1" w:rsidP="00451C19">
      <w:pPr>
        <w:spacing w:line="262" w:lineRule="auto"/>
        <w:jc w:val="center"/>
        <w:rPr>
          <w:rFonts w:eastAsia="Times New Roman" w:cs="Times New Roman"/>
          <w:b/>
          <w:color w:val="000000"/>
          <w:sz w:val="22"/>
        </w:rPr>
      </w:pPr>
      <w:r w:rsidRPr="0045454E">
        <w:rPr>
          <w:rFonts w:eastAsia="Times New Roman" w:cs="Times New Roman"/>
          <w:b/>
          <w:color w:val="000000"/>
          <w:sz w:val="22"/>
        </w:rPr>
        <w:t>Drew C. Appleby, PhD, Indiana University-Purdue University Indianapolis (dappleby@iupui.edu)</w:t>
      </w:r>
    </w:p>
    <w:p w:rsidR="002D0AD1" w:rsidRPr="0045454E" w:rsidRDefault="002D0AD1" w:rsidP="00451C19">
      <w:pPr>
        <w:spacing w:line="262" w:lineRule="auto"/>
        <w:jc w:val="center"/>
        <w:rPr>
          <w:rFonts w:eastAsia="Times New Roman" w:cs="Times New Roman"/>
          <w:b/>
          <w:color w:val="000000"/>
          <w:szCs w:val="24"/>
        </w:rPr>
      </w:pPr>
      <w:r w:rsidRPr="0045454E">
        <w:rPr>
          <w:rFonts w:eastAsia="Times New Roman" w:cs="Times New Roman"/>
          <w:b/>
          <w:color w:val="000000"/>
          <w:sz w:val="22"/>
        </w:rPr>
        <w:t>Karen M. Appleby, PhD, Idaho State University (applkare@isu.edu)</w:t>
      </w:r>
    </w:p>
    <w:p w:rsidR="002D0AD1" w:rsidRPr="002D0AD1" w:rsidRDefault="002D0AD1" w:rsidP="00451C19">
      <w:pPr>
        <w:spacing w:line="262" w:lineRule="auto"/>
        <w:jc w:val="center"/>
        <w:rPr>
          <w:rFonts w:eastAsia="Times New Roman" w:cs="Times New Roman"/>
          <w:b/>
          <w:i/>
          <w:color w:val="000000"/>
          <w:sz w:val="16"/>
          <w:szCs w:val="16"/>
        </w:rPr>
      </w:pPr>
    </w:p>
    <w:p w:rsidR="002D0AD1" w:rsidRPr="002D0AD1" w:rsidRDefault="002D0AD1" w:rsidP="00451C19">
      <w:pPr>
        <w:spacing w:line="262" w:lineRule="auto"/>
        <w:rPr>
          <w:rFonts w:eastAsia="Times New Roman" w:cs="Times New Roman"/>
          <w:color w:val="000000"/>
          <w:sz w:val="19"/>
          <w:szCs w:val="19"/>
        </w:rPr>
      </w:pPr>
      <w:r w:rsidRPr="002D0AD1">
        <w:rPr>
          <w:rFonts w:eastAsia="Times New Roman" w:cs="Times New Roman"/>
          <w:sz w:val="19"/>
          <w:szCs w:val="19"/>
        </w:rPr>
        <w:t>Numerous author</w:t>
      </w:r>
      <w:r w:rsidR="004E147A">
        <w:rPr>
          <w:rFonts w:eastAsia="Times New Roman" w:cs="Times New Roman"/>
          <w:sz w:val="19"/>
          <w:szCs w:val="19"/>
        </w:rPr>
        <w:t xml:space="preserve">s offer advice </w:t>
      </w:r>
      <w:r w:rsidRPr="002D0AD1">
        <w:rPr>
          <w:rFonts w:eastAsia="Times New Roman" w:cs="Times New Roman"/>
          <w:sz w:val="19"/>
          <w:szCs w:val="19"/>
        </w:rPr>
        <w:t xml:space="preserve">about what </w:t>
      </w:r>
      <w:r w:rsidR="00B326AB">
        <w:rPr>
          <w:rFonts w:eastAsia="Times New Roman" w:cs="Times New Roman"/>
          <w:sz w:val="19"/>
          <w:szCs w:val="19"/>
        </w:rPr>
        <w:t>you</w:t>
      </w:r>
      <w:r w:rsidR="00B326AB" w:rsidRPr="002D0AD1">
        <w:rPr>
          <w:rFonts w:eastAsia="Times New Roman" w:cs="Times New Roman"/>
          <w:sz w:val="19"/>
          <w:szCs w:val="19"/>
        </w:rPr>
        <w:t xml:space="preserve"> </w:t>
      </w:r>
      <w:r w:rsidRPr="002D0AD1">
        <w:rPr>
          <w:rFonts w:eastAsia="Times New Roman" w:cs="Times New Roman"/>
          <w:b/>
          <w:i/>
          <w:sz w:val="19"/>
          <w:szCs w:val="19"/>
          <w:u w:val="single"/>
        </w:rPr>
        <w:t>should do</w:t>
      </w:r>
      <w:r w:rsidRPr="002D0AD1">
        <w:rPr>
          <w:rFonts w:eastAsia="Times New Roman" w:cs="Times New Roman"/>
          <w:sz w:val="19"/>
          <w:szCs w:val="19"/>
        </w:rPr>
        <w:t xml:space="preserve"> to gain admission to graduate programs</w:t>
      </w:r>
      <w:r w:rsidR="00F82DB2">
        <w:rPr>
          <w:rFonts w:eastAsia="Times New Roman" w:cs="Times New Roman"/>
          <w:sz w:val="19"/>
          <w:szCs w:val="19"/>
        </w:rPr>
        <w:t xml:space="preserve">.  </w:t>
      </w:r>
      <w:r w:rsidRPr="002D0AD1">
        <w:rPr>
          <w:rFonts w:eastAsia="Times New Roman" w:cs="Times New Roman"/>
          <w:sz w:val="19"/>
          <w:szCs w:val="19"/>
        </w:rPr>
        <w:t xml:space="preserve">However, few authors advise </w:t>
      </w:r>
      <w:r w:rsidR="00B326AB">
        <w:rPr>
          <w:rFonts w:eastAsia="Times New Roman" w:cs="Times New Roman"/>
          <w:sz w:val="19"/>
          <w:szCs w:val="19"/>
        </w:rPr>
        <w:t>you</w:t>
      </w:r>
      <w:r w:rsidR="00B326AB" w:rsidRPr="002D0AD1">
        <w:rPr>
          <w:rFonts w:eastAsia="Times New Roman" w:cs="Times New Roman"/>
          <w:sz w:val="19"/>
          <w:szCs w:val="19"/>
        </w:rPr>
        <w:t xml:space="preserve"> </w:t>
      </w:r>
      <w:r w:rsidRPr="002D0AD1">
        <w:rPr>
          <w:rFonts w:eastAsia="Times New Roman" w:cs="Times New Roman"/>
          <w:sz w:val="19"/>
          <w:szCs w:val="19"/>
        </w:rPr>
        <w:t xml:space="preserve">about what </w:t>
      </w:r>
      <w:r w:rsidR="00B326AB">
        <w:rPr>
          <w:rFonts w:eastAsia="Times New Roman" w:cs="Times New Roman"/>
          <w:sz w:val="19"/>
          <w:szCs w:val="19"/>
        </w:rPr>
        <w:t xml:space="preserve">you </w:t>
      </w:r>
      <w:r w:rsidRPr="002D0AD1">
        <w:rPr>
          <w:rFonts w:eastAsia="Times New Roman" w:cs="Times New Roman"/>
          <w:b/>
          <w:i/>
          <w:iCs/>
          <w:sz w:val="19"/>
          <w:szCs w:val="19"/>
          <w:u w:val="single"/>
        </w:rPr>
        <w:t>should not do</w:t>
      </w:r>
      <w:r w:rsidRPr="002D0AD1">
        <w:rPr>
          <w:rFonts w:eastAsia="Times New Roman" w:cs="Times New Roman"/>
          <w:sz w:val="19"/>
          <w:szCs w:val="19"/>
        </w:rPr>
        <w:t xml:space="preserve"> </w:t>
      </w:r>
      <w:r w:rsidR="00BB4466">
        <w:rPr>
          <w:rFonts w:eastAsia="Times New Roman" w:cs="Times New Roman"/>
          <w:sz w:val="19"/>
          <w:szCs w:val="19"/>
        </w:rPr>
        <w:t xml:space="preserve">or </w:t>
      </w:r>
      <w:r w:rsidRPr="002D0AD1">
        <w:rPr>
          <w:rFonts w:eastAsia="Times New Roman" w:cs="Times New Roman"/>
          <w:sz w:val="19"/>
          <w:szCs w:val="19"/>
        </w:rPr>
        <w:t xml:space="preserve">support their </w:t>
      </w:r>
      <w:r w:rsidR="00AD6F19">
        <w:rPr>
          <w:rFonts w:eastAsia="Times New Roman" w:cs="Times New Roman"/>
          <w:sz w:val="19"/>
          <w:szCs w:val="19"/>
        </w:rPr>
        <w:t>“</w:t>
      </w:r>
      <w:r w:rsidR="00BB4466">
        <w:rPr>
          <w:rFonts w:eastAsia="Times New Roman" w:cs="Times New Roman"/>
          <w:sz w:val="19"/>
          <w:szCs w:val="19"/>
        </w:rPr>
        <w:t>should-not</w:t>
      </w:r>
      <w:r w:rsidR="00AD6F19">
        <w:rPr>
          <w:rFonts w:eastAsia="Times New Roman" w:cs="Times New Roman"/>
          <w:sz w:val="19"/>
          <w:szCs w:val="19"/>
        </w:rPr>
        <w:t xml:space="preserve">s” </w:t>
      </w:r>
      <w:r w:rsidRPr="002D0AD1">
        <w:rPr>
          <w:rFonts w:eastAsia="Times New Roman" w:cs="Times New Roman"/>
          <w:sz w:val="19"/>
          <w:szCs w:val="19"/>
        </w:rPr>
        <w:t>with data.</w:t>
      </w:r>
      <w:r w:rsidR="00F82DB2">
        <w:rPr>
          <w:rFonts w:eastAsia="Times New Roman" w:cs="Times New Roman"/>
          <w:sz w:val="19"/>
          <w:szCs w:val="19"/>
        </w:rPr>
        <w:t xml:space="preserve">  </w:t>
      </w:r>
      <w:r w:rsidRPr="002D0AD1">
        <w:rPr>
          <w:rFonts w:eastAsia="Times New Roman" w:cs="Times New Roman"/>
          <w:sz w:val="19"/>
          <w:szCs w:val="19"/>
        </w:rPr>
        <w:t xml:space="preserve">We surveyed the chairs of </w:t>
      </w:r>
      <w:r w:rsidR="004E147A">
        <w:rPr>
          <w:rFonts w:eastAsia="Times New Roman" w:cs="Times New Roman"/>
          <w:sz w:val="19"/>
          <w:szCs w:val="19"/>
        </w:rPr>
        <w:t xml:space="preserve">457 graduate </w:t>
      </w:r>
      <w:r w:rsidRPr="002D0AD1">
        <w:rPr>
          <w:rFonts w:eastAsia="Times New Roman" w:cs="Times New Roman"/>
          <w:sz w:val="19"/>
          <w:szCs w:val="19"/>
        </w:rPr>
        <w:t xml:space="preserve">admissions committees in psychology about </w:t>
      </w:r>
      <w:r w:rsidR="004E147A">
        <w:rPr>
          <w:rFonts w:eastAsia="Times New Roman" w:cs="Times New Roman"/>
          <w:sz w:val="19"/>
          <w:szCs w:val="19"/>
        </w:rPr>
        <w:t xml:space="preserve">the contents of </w:t>
      </w:r>
      <w:r w:rsidRPr="002D0AD1">
        <w:rPr>
          <w:rFonts w:eastAsia="Times New Roman" w:cs="Times New Roman"/>
          <w:sz w:val="19"/>
          <w:szCs w:val="19"/>
        </w:rPr>
        <w:t xml:space="preserve">applications </w:t>
      </w:r>
      <w:r w:rsidR="004E147A">
        <w:rPr>
          <w:rFonts w:eastAsia="Times New Roman" w:cs="Times New Roman"/>
          <w:sz w:val="19"/>
          <w:szCs w:val="19"/>
        </w:rPr>
        <w:t xml:space="preserve">of otherwise strong candidates </w:t>
      </w:r>
      <w:r w:rsidR="00122CEC">
        <w:rPr>
          <w:rFonts w:eastAsia="Times New Roman" w:cs="Times New Roman"/>
          <w:sz w:val="19"/>
          <w:szCs w:val="19"/>
        </w:rPr>
        <w:t xml:space="preserve">(i.e., those with high grades and test scores) </w:t>
      </w:r>
      <w:r w:rsidRPr="002D0AD1">
        <w:rPr>
          <w:rFonts w:eastAsia="Times New Roman" w:cs="Times New Roman"/>
          <w:sz w:val="19"/>
          <w:szCs w:val="19"/>
        </w:rPr>
        <w:t xml:space="preserve">that </w:t>
      </w:r>
      <w:r w:rsidRPr="002D0AD1">
        <w:rPr>
          <w:rFonts w:eastAsia="Times New Roman" w:cs="Times New Roman"/>
          <w:b/>
          <w:i/>
          <w:sz w:val="19"/>
          <w:szCs w:val="19"/>
          <w:u w:val="single"/>
        </w:rPr>
        <w:t>decreased</w:t>
      </w:r>
      <w:r w:rsidRPr="002D0AD1">
        <w:rPr>
          <w:rFonts w:eastAsia="Times New Roman" w:cs="Times New Roman"/>
          <w:sz w:val="19"/>
          <w:szCs w:val="19"/>
        </w:rPr>
        <w:t xml:space="preserve"> </w:t>
      </w:r>
      <w:r w:rsidR="004E147A">
        <w:rPr>
          <w:rFonts w:eastAsia="Times New Roman" w:cs="Times New Roman"/>
          <w:sz w:val="19"/>
          <w:szCs w:val="19"/>
        </w:rPr>
        <w:t xml:space="preserve">their </w:t>
      </w:r>
      <w:r w:rsidRPr="002D0AD1">
        <w:rPr>
          <w:rFonts w:eastAsia="Times New Roman" w:cs="Times New Roman"/>
          <w:sz w:val="19"/>
          <w:szCs w:val="19"/>
        </w:rPr>
        <w:t>chances for acceptance (i.e., kisses of death or KODs</w:t>
      </w:r>
      <w:r w:rsidR="009824EF">
        <w:rPr>
          <w:rFonts w:eastAsia="Times New Roman" w:cs="Times New Roman"/>
          <w:sz w:val="19"/>
          <w:szCs w:val="19"/>
        </w:rPr>
        <w:t>; Appleby &amp; Appleby, 2006</w:t>
      </w:r>
      <w:r w:rsidRPr="002D0AD1">
        <w:rPr>
          <w:rFonts w:eastAsia="Times New Roman" w:cs="Times New Roman"/>
          <w:sz w:val="19"/>
          <w:szCs w:val="19"/>
        </w:rPr>
        <w:t xml:space="preserve">). </w:t>
      </w:r>
      <w:r w:rsidR="00F82DB2">
        <w:rPr>
          <w:rFonts w:eastAsia="Times New Roman" w:cs="Times New Roman"/>
          <w:sz w:val="19"/>
          <w:szCs w:val="19"/>
        </w:rPr>
        <w:t xml:space="preserve"> </w:t>
      </w:r>
      <w:r w:rsidRPr="002D0AD1">
        <w:rPr>
          <w:rFonts w:eastAsia="Times New Roman" w:cs="Times New Roman"/>
          <w:sz w:val="19"/>
          <w:szCs w:val="19"/>
        </w:rPr>
        <w:t>A qualitative analysis of thes</w:t>
      </w:r>
      <w:r w:rsidR="004E147A">
        <w:rPr>
          <w:rFonts w:eastAsia="Times New Roman" w:cs="Times New Roman"/>
          <w:sz w:val="19"/>
          <w:szCs w:val="19"/>
        </w:rPr>
        <w:t xml:space="preserve">e surveys yielded </w:t>
      </w:r>
      <w:r w:rsidR="009F1D41">
        <w:rPr>
          <w:rFonts w:eastAsia="Times New Roman" w:cs="Times New Roman"/>
          <w:sz w:val="19"/>
          <w:szCs w:val="19"/>
        </w:rPr>
        <w:t>five</w:t>
      </w:r>
      <w:r w:rsidRPr="002D0AD1">
        <w:rPr>
          <w:rFonts w:eastAsia="Times New Roman" w:cs="Times New Roman"/>
          <w:sz w:val="19"/>
          <w:szCs w:val="19"/>
        </w:rPr>
        <w:t xml:space="preserve"> </w:t>
      </w:r>
      <w:r w:rsidR="004E147A">
        <w:rPr>
          <w:rFonts w:eastAsia="Times New Roman" w:cs="Times New Roman"/>
          <w:sz w:val="19"/>
          <w:szCs w:val="19"/>
        </w:rPr>
        <w:t xml:space="preserve">major </w:t>
      </w:r>
      <w:r w:rsidRPr="002D0AD1">
        <w:rPr>
          <w:rFonts w:eastAsia="Times New Roman" w:cs="Times New Roman"/>
          <w:sz w:val="19"/>
          <w:szCs w:val="19"/>
        </w:rPr>
        <w:t xml:space="preserve">categories of KODs. </w:t>
      </w:r>
      <w:r w:rsidR="00F82DB2">
        <w:rPr>
          <w:rFonts w:eastAsia="Times New Roman" w:cs="Times New Roman"/>
          <w:sz w:val="19"/>
          <w:szCs w:val="19"/>
        </w:rPr>
        <w:t xml:space="preserve"> </w:t>
      </w:r>
      <w:r w:rsidRPr="002D0AD1">
        <w:rPr>
          <w:rFonts w:eastAsia="Times New Roman" w:cs="Times New Roman"/>
          <w:color w:val="000000"/>
          <w:sz w:val="19"/>
          <w:szCs w:val="19"/>
        </w:rPr>
        <w:t>Although the</w:t>
      </w:r>
      <w:r w:rsidR="009824EF">
        <w:rPr>
          <w:rFonts w:eastAsia="Times New Roman" w:cs="Times New Roman"/>
          <w:color w:val="000000"/>
          <w:sz w:val="19"/>
          <w:szCs w:val="19"/>
        </w:rPr>
        <w:t>se</w:t>
      </w:r>
      <w:r w:rsidRPr="002D0AD1">
        <w:rPr>
          <w:rFonts w:eastAsia="Times New Roman" w:cs="Times New Roman"/>
          <w:color w:val="000000"/>
          <w:sz w:val="19"/>
          <w:szCs w:val="19"/>
        </w:rPr>
        <w:t xml:space="preserve"> KODs reflect</w:t>
      </w:r>
      <w:r w:rsidR="009824EF">
        <w:rPr>
          <w:rFonts w:eastAsia="Times New Roman" w:cs="Times New Roman"/>
          <w:color w:val="000000"/>
          <w:sz w:val="19"/>
          <w:szCs w:val="19"/>
        </w:rPr>
        <w:t xml:space="preserve"> applicants’</w:t>
      </w:r>
      <w:r w:rsidRPr="002D0AD1">
        <w:rPr>
          <w:rFonts w:eastAsia="Times New Roman" w:cs="Times New Roman"/>
          <w:color w:val="000000"/>
          <w:sz w:val="19"/>
          <w:szCs w:val="19"/>
        </w:rPr>
        <w:t xml:space="preserve"> unwise choices, we believe many of them resulted from a lack of appropriate advising and mentoring</w:t>
      </w:r>
      <w:r w:rsidR="00BB4466">
        <w:rPr>
          <w:rFonts w:eastAsia="Times New Roman" w:cs="Times New Roman"/>
          <w:color w:val="000000"/>
          <w:sz w:val="19"/>
          <w:szCs w:val="19"/>
        </w:rPr>
        <w:t>.</w:t>
      </w:r>
      <w:r w:rsidR="00451C19">
        <w:rPr>
          <w:rFonts w:eastAsia="Times New Roman" w:cs="Times New Roman"/>
          <w:color w:val="000000"/>
          <w:sz w:val="19"/>
          <w:szCs w:val="19"/>
        </w:rPr>
        <w:t xml:space="preserve">  </w:t>
      </w:r>
      <w:r w:rsidR="00B326AB">
        <w:rPr>
          <w:rFonts w:eastAsia="Times New Roman" w:cs="Times New Roman"/>
          <w:color w:val="000000"/>
          <w:sz w:val="19"/>
          <w:szCs w:val="19"/>
        </w:rPr>
        <w:t xml:space="preserve">This handout </w:t>
      </w:r>
      <w:r w:rsidR="00AD6F19">
        <w:rPr>
          <w:rFonts w:eastAsia="Times New Roman" w:cs="Times New Roman"/>
          <w:color w:val="000000"/>
          <w:sz w:val="19"/>
          <w:szCs w:val="19"/>
        </w:rPr>
        <w:t xml:space="preserve">was created to </w:t>
      </w:r>
      <w:r w:rsidR="00B326AB">
        <w:rPr>
          <w:rFonts w:eastAsia="Times New Roman" w:cs="Times New Roman"/>
          <w:color w:val="000000"/>
          <w:sz w:val="19"/>
          <w:szCs w:val="19"/>
        </w:rPr>
        <w:t>help you</w:t>
      </w:r>
      <w:r w:rsidRPr="002D0AD1">
        <w:rPr>
          <w:rFonts w:eastAsia="Times New Roman" w:cs="Times New Roman"/>
          <w:color w:val="000000"/>
          <w:sz w:val="19"/>
          <w:szCs w:val="19"/>
        </w:rPr>
        <w:t xml:space="preserve"> avoid the</w:t>
      </w:r>
      <w:r w:rsidR="00F82DB2">
        <w:rPr>
          <w:rFonts w:eastAsia="Times New Roman" w:cs="Times New Roman"/>
          <w:color w:val="000000"/>
          <w:sz w:val="19"/>
          <w:szCs w:val="19"/>
        </w:rPr>
        <w:t>se</w:t>
      </w:r>
      <w:r w:rsidRPr="002D0AD1">
        <w:rPr>
          <w:rFonts w:eastAsia="Times New Roman" w:cs="Times New Roman"/>
          <w:color w:val="000000"/>
          <w:sz w:val="19"/>
          <w:szCs w:val="19"/>
        </w:rPr>
        <w:t xml:space="preserve"> KODs in the graduate school application process.</w:t>
      </w:r>
    </w:p>
    <w:p w:rsidR="002D0AD1" w:rsidRPr="00451C19" w:rsidRDefault="002D0AD1" w:rsidP="00451C19">
      <w:pPr>
        <w:tabs>
          <w:tab w:val="left" w:pos="720"/>
        </w:tabs>
        <w:spacing w:line="262" w:lineRule="auto"/>
        <w:rPr>
          <w:rFonts w:eastAsia="Times New Roman" w:cs="Times New Roman"/>
          <w:sz w:val="16"/>
          <w:szCs w:val="16"/>
        </w:rPr>
      </w:pPr>
    </w:p>
    <w:p w:rsidR="002D0AD1" w:rsidRDefault="002D0AD1" w:rsidP="00451C19">
      <w:pPr>
        <w:spacing w:line="262" w:lineRule="auto"/>
        <w:rPr>
          <w:rFonts w:eastAsia="Times New Roman" w:cs="Times New Roman"/>
          <w:b/>
          <w:i/>
          <w:iCs/>
          <w:color w:val="000000"/>
          <w:sz w:val="19"/>
          <w:szCs w:val="19"/>
          <w:u w:val="single"/>
        </w:rPr>
      </w:pPr>
      <w:r w:rsidRPr="002D0AD1">
        <w:rPr>
          <w:rFonts w:eastAsia="Times New Roman" w:cs="Times New Roman"/>
          <w:b/>
          <w:i/>
          <w:iCs/>
          <w:color w:val="000000"/>
          <w:sz w:val="19"/>
          <w:szCs w:val="19"/>
          <w:u w:val="single"/>
        </w:rPr>
        <w:t>Damaging Personal Statements</w:t>
      </w:r>
    </w:p>
    <w:p w:rsidR="00451C19" w:rsidRPr="00451C19" w:rsidRDefault="00B326AB" w:rsidP="009F1D41">
      <w:pPr>
        <w:spacing w:line="262" w:lineRule="auto"/>
        <w:rPr>
          <w:rFonts w:eastAsia="Times New Roman" w:cs="Times New Roman"/>
          <w:color w:val="000000"/>
          <w:sz w:val="19"/>
          <w:szCs w:val="19"/>
        </w:rPr>
      </w:pPr>
      <w:r>
        <w:rPr>
          <w:rFonts w:eastAsia="Times New Roman" w:cs="Times New Roman"/>
          <w:iCs/>
          <w:color w:val="000000"/>
          <w:sz w:val="19"/>
          <w:szCs w:val="19"/>
        </w:rPr>
        <w:t>You m</w:t>
      </w:r>
      <w:r w:rsidR="006F54A1">
        <w:rPr>
          <w:rFonts w:eastAsia="Times New Roman" w:cs="Times New Roman"/>
          <w:iCs/>
          <w:color w:val="000000"/>
          <w:sz w:val="19"/>
          <w:szCs w:val="19"/>
        </w:rPr>
        <w:t xml:space="preserve">ay mistakenly </w:t>
      </w:r>
      <w:r>
        <w:rPr>
          <w:rFonts w:eastAsia="Times New Roman" w:cs="Times New Roman"/>
          <w:iCs/>
          <w:color w:val="000000"/>
          <w:sz w:val="19"/>
          <w:szCs w:val="19"/>
        </w:rPr>
        <w:t>interpret the request for a personal statement at face value, as a</w:t>
      </w:r>
      <w:r w:rsidR="00451C19">
        <w:rPr>
          <w:rFonts w:eastAsia="Times New Roman" w:cs="Times New Roman"/>
          <w:iCs/>
          <w:color w:val="000000"/>
          <w:sz w:val="19"/>
          <w:szCs w:val="19"/>
        </w:rPr>
        <w:t xml:space="preserve"> chance</w:t>
      </w:r>
      <w:r>
        <w:rPr>
          <w:rFonts w:eastAsia="Times New Roman" w:cs="Times New Roman"/>
          <w:iCs/>
          <w:color w:val="000000"/>
          <w:sz w:val="19"/>
          <w:szCs w:val="19"/>
        </w:rPr>
        <w:t xml:space="preserve"> to share personal (i.e., private) information with the graduate admissions committee. </w:t>
      </w:r>
      <w:r w:rsidR="00F82DB2">
        <w:rPr>
          <w:rFonts w:eastAsia="Times New Roman" w:cs="Times New Roman"/>
          <w:iCs/>
          <w:color w:val="000000"/>
          <w:sz w:val="19"/>
          <w:szCs w:val="19"/>
        </w:rPr>
        <w:t xml:space="preserve"> </w:t>
      </w:r>
      <w:r w:rsidR="00BD49A2">
        <w:rPr>
          <w:rFonts w:eastAsia="Times New Roman" w:cs="Times New Roman"/>
          <w:iCs/>
          <w:color w:val="000000"/>
          <w:sz w:val="19"/>
          <w:szCs w:val="19"/>
        </w:rPr>
        <w:t>However</w:t>
      </w:r>
      <w:r>
        <w:rPr>
          <w:rFonts w:eastAsia="Times New Roman" w:cs="Times New Roman"/>
          <w:iCs/>
          <w:color w:val="000000"/>
          <w:sz w:val="19"/>
          <w:szCs w:val="19"/>
        </w:rPr>
        <w:t xml:space="preserve">, the </w:t>
      </w:r>
      <w:r w:rsidR="00BD49A2">
        <w:rPr>
          <w:rFonts w:eastAsia="Times New Roman" w:cs="Times New Roman"/>
          <w:iCs/>
          <w:color w:val="000000"/>
          <w:sz w:val="19"/>
          <w:szCs w:val="19"/>
        </w:rPr>
        <w:t xml:space="preserve">real purpose of a </w:t>
      </w:r>
      <w:r w:rsidRPr="002D0AD1">
        <w:rPr>
          <w:rFonts w:eastAsia="Times New Roman" w:cs="Times New Roman"/>
          <w:color w:val="000000"/>
          <w:sz w:val="19"/>
          <w:szCs w:val="19"/>
        </w:rPr>
        <w:t xml:space="preserve">personal statement </w:t>
      </w:r>
      <w:r w:rsidR="00BD49A2">
        <w:rPr>
          <w:rFonts w:eastAsia="Times New Roman" w:cs="Times New Roman"/>
          <w:color w:val="000000"/>
          <w:sz w:val="19"/>
          <w:szCs w:val="19"/>
        </w:rPr>
        <w:t xml:space="preserve">is to provide you with an opportunity to </w:t>
      </w:r>
      <w:r w:rsidRPr="002D0AD1">
        <w:rPr>
          <w:rFonts w:eastAsia="Times New Roman" w:cs="Times New Roman"/>
          <w:color w:val="000000"/>
          <w:sz w:val="19"/>
          <w:szCs w:val="19"/>
        </w:rPr>
        <w:t xml:space="preserve">address issues such as research interests and perceived fit with </w:t>
      </w:r>
      <w:r w:rsidR="00BD49A2">
        <w:rPr>
          <w:rFonts w:eastAsia="Times New Roman" w:cs="Times New Roman"/>
          <w:color w:val="000000"/>
          <w:sz w:val="19"/>
          <w:szCs w:val="19"/>
        </w:rPr>
        <w:t xml:space="preserve">the </w:t>
      </w:r>
      <w:r w:rsidRPr="002D0AD1">
        <w:rPr>
          <w:rFonts w:eastAsia="Times New Roman" w:cs="Times New Roman"/>
          <w:color w:val="000000"/>
          <w:sz w:val="19"/>
          <w:szCs w:val="19"/>
        </w:rPr>
        <w:t>program</w:t>
      </w:r>
      <w:r w:rsidR="00BD49A2">
        <w:rPr>
          <w:rFonts w:eastAsia="Times New Roman" w:cs="Times New Roman"/>
          <w:color w:val="000000"/>
          <w:sz w:val="19"/>
          <w:szCs w:val="19"/>
        </w:rPr>
        <w:t xml:space="preserve"> to which you are applying</w:t>
      </w:r>
      <w:r>
        <w:rPr>
          <w:rFonts w:eastAsia="Times New Roman" w:cs="Times New Roman"/>
          <w:color w:val="000000"/>
          <w:sz w:val="19"/>
          <w:szCs w:val="19"/>
        </w:rPr>
        <w:t>. Therefore,</w:t>
      </w:r>
      <w:r w:rsidR="00451C19" w:rsidRPr="00451C19">
        <w:rPr>
          <w:rFonts w:eastAsia="Times New Roman" w:cs="Times New Roman"/>
          <w:sz w:val="19"/>
          <w:szCs w:val="19"/>
        </w:rPr>
        <w:t xml:space="preserve"> </w:t>
      </w:r>
    </w:p>
    <w:p w:rsidR="00B326AB" w:rsidRPr="00451C19" w:rsidRDefault="00451C19" w:rsidP="006F54A1">
      <w:pPr>
        <w:numPr>
          <w:ilvl w:val="0"/>
          <w:numId w:val="1"/>
        </w:numPr>
        <w:tabs>
          <w:tab w:val="clear" w:pos="360"/>
          <w:tab w:val="num" w:pos="187"/>
        </w:tabs>
        <w:spacing w:line="262" w:lineRule="auto"/>
        <w:ind w:left="180" w:hanging="180"/>
        <w:rPr>
          <w:rFonts w:eastAsia="Times New Roman" w:cs="Times New Roman"/>
          <w:color w:val="000000"/>
          <w:sz w:val="19"/>
          <w:szCs w:val="19"/>
        </w:rPr>
      </w:pPr>
      <w:r w:rsidRPr="00451C19">
        <w:rPr>
          <w:rFonts w:eastAsia="Times New Roman" w:cs="Times New Roman"/>
          <w:color w:val="000000"/>
          <w:sz w:val="19"/>
          <w:szCs w:val="19"/>
        </w:rPr>
        <w:t>Avoid providing excessively self-revealing information.  Faculty may interpret such information as a sign you are unaware of the value of interpersonal or professional boundaries in sensitive areas.</w:t>
      </w:r>
    </w:p>
    <w:p w:rsidR="002D0AD1" w:rsidRPr="002D0AD1" w:rsidRDefault="002D0AD1" w:rsidP="00451C19">
      <w:pPr>
        <w:keepNext/>
        <w:numPr>
          <w:ilvl w:val="0"/>
          <w:numId w:val="1"/>
        </w:numPr>
        <w:tabs>
          <w:tab w:val="clear" w:pos="360"/>
          <w:tab w:val="num" w:pos="187"/>
        </w:tabs>
        <w:spacing w:line="262" w:lineRule="auto"/>
        <w:ind w:left="187" w:hanging="187"/>
        <w:outlineLvl w:val="0"/>
        <w:rPr>
          <w:rFonts w:eastAsia="Times New Roman" w:cs="Times New Roman"/>
          <w:sz w:val="19"/>
          <w:szCs w:val="19"/>
        </w:rPr>
      </w:pPr>
      <w:r w:rsidRPr="002D0AD1">
        <w:rPr>
          <w:rFonts w:eastAsia="Times New Roman" w:cs="Times New Roman"/>
          <w:sz w:val="19"/>
          <w:szCs w:val="19"/>
        </w:rPr>
        <w:t xml:space="preserve">Avoid excessively altruistic statements (e.g., “I just want to help people.”). </w:t>
      </w:r>
      <w:r w:rsidR="00F82DB2">
        <w:rPr>
          <w:rFonts w:eastAsia="Times New Roman" w:cs="Times New Roman"/>
          <w:sz w:val="19"/>
          <w:szCs w:val="19"/>
        </w:rPr>
        <w:t xml:space="preserve"> </w:t>
      </w:r>
      <w:r w:rsidRPr="002D0AD1">
        <w:rPr>
          <w:rFonts w:eastAsia="Times New Roman" w:cs="Times New Roman"/>
          <w:sz w:val="19"/>
          <w:szCs w:val="19"/>
        </w:rPr>
        <w:t xml:space="preserve">Graduate faculty could interpret these statements to mean you believe a strong need to help others is more important to your success in graduate school than </w:t>
      </w:r>
      <w:r w:rsidR="00BB4466">
        <w:rPr>
          <w:rFonts w:eastAsia="Times New Roman" w:cs="Times New Roman"/>
          <w:sz w:val="19"/>
          <w:szCs w:val="19"/>
        </w:rPr>
        <w:t>your</w:t>
      </w:r>
      <w:r w:rsidRPr="002D0AD1">
        <w:rPr>
          <w:rFonts w:eastAsia="Times New Roman" w:cs="Times New Roman"/>
          <w:sz w:val="19"/>
          <w:szCs w:val="19"/>
        </w:rPr>
        <w:t xml:space="preserve"> desire to perform research and engage in other academic and professional activities.</w:t>
      </w:r>
    </w:p>
    <w:p w:rsidR="002D0AD1" w:rsidRPr="002D0AD1" w:rsidRDefault="002D0AD1" w:rsidP="00451C19">
      <w:pPr>
        <w:keepNext/>
        <w:numPr>
          <w:ilvl w:val="0"/>
          <w:numId w:val="1"/>
        </w:numPr>
        <w:tabs>
          <w:tab w:val="clear" w:pos="360"/>
          <w:tab w:val="num" w:pos="187"/>
        </w:tabs>
        <w:spacing w:line="262" w:lineRule="auto"/>
        <w:ind w:left="187" w:hanging="187"/>
        <w:outlineLvl w:val="0"/>
        <w:rPr>
          <w:rFonts w:eastAsia="Times New Roman" w:cs="Times New Roman"/>
          <w:sz w:val="19"/>
          <w:szCs w:val="19"/>
          <w:u w:val="single"/>
        </w:rPr>
      </w:pPr>
      <w:r w:rsidRPr="002D0AD1">
        <w:rPr>
          <w:rFonts w:eastAsia="Times New Roman" w:cs="Times New Roman"/>
          <w:sz w:val="19"/>
          <w:szCs w:val="19"/>
        </w:rPr>
        <w:t xml:space="preserve">Avoid inappropriate humor, attempts to appear cute or clever, and references to God or religious issues when these issues are unrelated to the program to which you are applying. </w:t>
      </w:r>
      <w:r w:rsidR="00F82DB2">
        <w:rPr>
          <w:rFonts w:eastAsia="Times New Roman" w:cs="Times New Roman"/>
          <w:sz w:val="19"/>
          <w:szCs w:val="19"/>
        </w:rPr>
        <w:t xml:space="preserve"> </w:t>
      </w:r>
      <w:r w:rsidRPr="002D0AD1">
        <w:rPr>
          <w:rFonts w:eastAsia="Times New Roman" w:cs="Times New Roman"/>
          <w:sz w:val="19"/>
          <w:szCs w:val="19"/>
        </w:rPr>
        <w:t>Admissions committee members may interpret this type of information to mean you lack awareness of the formal nature of the application process or the culture of graduate school.</w:t>
      </w:r>
    </w:p>
    <w:p w:rsidR="002D0AD1" w:rsidRDefault="002D0AD1" w:rsidP="00451C19">
      <w:pPr>
        <w:keepNext/>
        <w:tabs>
          <w:tab w:val="num" w:pos="187"/>
        </w:tabs>
        <w:spacing w:line="262" w:lineRule="auto"/>
        <w:ind w:left="187" w:hanging="187"/>
        <w:outlineLvl w:val="0"/>
        <w:rPr>
          <w:rFonts w:eastAsia="Times New Roman" w:cs="Times New Roman"/>
          <w:b/>
          <w:i/>
          <w:iCs/>
          <w:sz w:val="19"/>
          <w:szCs w:val="19"/>
          <w:u w:val="single"/>
        </w:rPr>
      </w:pPr>
      <w:r w:rsidRPr="002D0AD1">
        <w:rPr>
          <w:rFonts w:eastAsia="Times New Roman" w:cs="Times New Roman"/>
          <w:b/>
          <w:i/>
          <w:iCs/>
          <w:sz w:val="19"/>
          <w:szCs w:val="19"/>
          <w:u w:val="single"/>
        </w:rPr>
        <w:t>Flawed Letters of Recommendation</w:t>
      </w:r>
    </w:p>
    <w:p w:rsidR="00B326AB" w:rsidRPr="005E6F91" w:rsidRDefault="00B326AB" w:rsidP="00451C19">
      <w:pPr>
        <w:keepNext/>
        <w:tabs>
          <w:tab w:val="num" w:pos="187"/>
        </w:tabs>
        <w:spacing w:line="262" w:lineRule="auto"/>
        <w:outlineLvl w:val="0"/>
        <w:rPr>
          <w:rFonts w:eastAsia="Times New Roman" w:cs="Times New Roman"/>
          <w:iCs/>
          <w:sz w:val="19"/>
          <w:szCs w:val="19"/>
        </w:rPr>
      </w:pPr>
      <w:r>
        <w:rPr>
          <w:rFonts w:eastAsia="Times New Roman" w:cs="Times New Roman"/>
          <w:iCs/>
          <w:sz w:val="19"/>
          <w:szCs w:val="19"/>
        </w:rPr>
        <w:t>You m</w:t>
      </w:r>
      <w:r w:rsidR="001506E0">
        <w:rPr>
          <w:rFonts w:eastAsia="Times New Roman" w:cs="Times New Roman"/>
          <w:iCs/>
          <w:sz w:val="19"/>
          <w:szCs w:val="19"/>
        </w:rPr>
        <w:t>ay</w:t>
      </w:r>
      <w:r>
        <w:rPr>
          <w:rFonts w:eastAsia="Times New Roman" w:cs="Times New Roman"/>
          <w:iCs/>
          <w:sz w:val="19"/>
          <w:szCs w:val="19"/>
        </w:rPr>
        <w:t xml:space="preserve"> think </w:t>
      </w:r>
      <w:r w:rsidR="007F75B7">
        <w:rPr>
          <w:rFonts w:eastAsia="Times New Roman" w:cs="Times New Roman"/>
          <w:iCs/>
          <w:sz w:val="19"/>
          <w:szCs w:val="19"/>
        </w:rPr>
        <w:t xml:space="preserve">a letter of recommendation should come from a person who knows you well and can vouch for your admirable traits and strong values (a family member or member of the clergy), but admissions committees are interested in objective sources who </w:t>
      </w:r>
      <w:r w:rsidR="001506E0">
        <w:rPr>
          <w:rFonts w:eastAsia="Times New Roman" w:cs="Times New Roman"/>
          <w:iCs/>
          <w:sz w:val="19"/>
          <w:szCs w:val="19"/>
        </w:rPr>
        <w:t xml:space="preserve">are familiar with </w:t>
      </w:r>
      <w:r w:rsidR="007F75B7">
        <w:rPr>
          <w:rFonts w:eastAsia="Times New Roman" w:cs="Times New Roman"/>
          <w:iCs/>
          <w:sz w:val="19"/>
          <w:szCs w:val="19"/>
        </w:rPr>
        <w:t>your academic qualifications. Therefore,</w:t>
      </w:r>
    </w:p>
    <w:p w:rsidR="002D0AD1" w:rsidRPr="002D0AD1" w:rsidRDefault="002D0AD1" w:rsidP="00451C19">
      <w:pPr>
        <w:numPr>
          <w:ilvl w:val="0"/>
          <w:numId w:val="2"/>
        </w:numPr>
        <w:tabs>
          <w:tab w:val="clear" w:pos="360"/>
          <w:tab w:val="num" w:pos="187"/>
        </w:tabs>
        <w:spacing w:line="262" w:lineRule="auto"/>
        <w:ind w:left="187" w:hanging="187"/>
        <w:rPr>
          <w:rFonts w:eastAsia="Times New Roman" w:cs="Times New Roman"/>
          <w:sz w:val="19"/>
          <w:szCs w:val="19"/>
        </w:rPr>
      </w:pPr>
      <w:r w:rsidRPr="002D0AD1">
        <w:rPr>
          <w:rFonts w:eastAsia="Times New Roman" w:cs="Times New Roman"/>
          <w:sz w:val="19"/>
          <w:szCs w:val="19"/>
        </w:rPr>
        <w:t xml:space="preserve">Avoid letters of recommendation from people who do not know you well, whose portrayals of your characteristics may not be objective (e.g., a relative), or who are unable to base their descriptions in an academic context (e.g., your minister). </w:t>
      </w:r>
      <w:r w:rsidR="00F82DB2">
        <w:rPr>
          <w:rFonts w:eastAsia="Times New Roman" w:cs="Times New Roman"/>
          <w:sz w:val="19"/>
          <w:szCs w:val="19"/>
        </w:rPr>
        <w:t xml:space="preserve"> </w:t>
      </w:r>
      <w:r w:rsidRPr="002D0AD1">
        <w:rPr>
          <w:rFonts w:eastAsia="Times New Roman" w:cs="Times New Roman"/>
          <w:sz w:val="19"/>
          <w:szCs w:val="19"/>
        </w:rPr>
        <w:t>Letters from these authors can give the impression you are unable or unwilling to solicit letters from individuals whose depictions are accurate, objective, or professionally relevant.</w:t>
      </w:r>
    </w:p>
    <w:p w:rsidR="002D0AD1" w:rsidRPr="002D0AD1" w:rsidRDefault="002D0AD1" w:rsidP="00451C19">
      <w:pPr>
        <w:numPr>
          <w:ilvl w:val="0"/>
          <w:numId w:val="2"/>
        </w:numPr>
        <w:tabs>
          <w:tab w:val="clear" w:pos="360"/>
          <w:tab w:val="num" w:pos="187"/>
        </w:tabs>
        <w:spacing w:line="262" w:lineRule="auto"/>
        <w:ind w:left="187" w:hanging="187"/>
        <w:rPr>
          <w:rFonts w:eastAsia="Times New Roman" w:cs="Times New Roman"/>
          <w:sz w:val="19"/>
          <w:szCs w:val="19"/>
        </w:rPr>
      </w:pPr>
      <w:r w:rsidRPr="002D0AD1">
        <w:rPr>
          <w:rFonts w:eastAsia="Times New Roman" w:cs="Times New Roman"/>
          <w:sz w:val="19"/>
          <w:szCs w:val="19"/>
        </w:rPr>
        <w:t>Avoid letter</w:t>
      </w:r>
      <w:r w:rsidR="007F75B7">
        <w:rPr>
          <w:rFonts w:eastAsia="Times New Roman" w:cs="Times New Roman"/>
          <w:sz w:val="19"/>
          <w:szCs w:val="19"/>
        </w:rPr>
        <w:t xml:space="preserve">s from people </w:t>
      </w:r>
      <w:r w:rsidRPr="002D0AD1">
        <w:rPr>
          <w:rFonts w:eastAsia="Times New Roman" w:cs="Times New Roman"/>
          <w:sz w:val="19"/>
          <w:szCs w:val="19"/>
        </w:rPr>
        <w:t xml:space="preserve">who will provide unflattering descriptions of your personal or academic characteristics. </w:t>
      </w:r>
      <w:r w:rsidR="00F82DB2">
        <w:rPr>
          <w:rFonts w:eastAsia="Times New Roman" w:cs="Times New Roman"/>
          <w:sz w:val="19"/>
          <w:szCs w:val="19"/>
        </w:rPr>
        <w:t xml:space="preserve"> </w:t>
      </w:r>
      <w:r w:rsidRPr="002D0AD1">
        <w:rPr>
          <w:rFonts w:eastAsia="Times New Roman" w:cs="Times New Roman"/>
          <w:sz w:val="19"/>
          <w:szCs w:val="19"/>
        </w:rPr>
        <w:t xml:space="preserve">These descriptions provide a clear warning that you are not suited for graduate study. </w:t>
      </w:r>
    </w:p>
    <w:p w:rsidR="002D0AD1" w:rsidRPr="002D0AD1" w:rsidRDefault="002D0AD1" w:rsidP="00451C19">
      <w:pPr>
        <w:numPr>
          <w:ilvl w:val="0"/>
          <w:numId w:val="2"/>
        </w:numPr>
        <w:tabs>
          <w:tab w:val="clear" w:pos="360"/>
          <w:tab w:val="num" w:pos="187"/>
        </w:tabs>
        <w:spacing w:line="262" w:lineRule="auto"/>
        <w:ind w:left="187" w:hanging="187"/>
        <w:rPr>
          <w:rFonts w:eastAsia="Times New Roman" w:cs="Times New Roman"/>
          <w:sz w:val="19"/>
          <w:szCs w:val="19"/>
        </w:rPr>
      </w:pPr>
      <w:r w:rsidRPr="002D0AD1">
        <w:rPr>
          <w:rFonts w:eastAsia="Times New Roman" w:cs="Times New Roman"/>
          <w:sz w:val="19"/>
          <w:szCs w:val="19"/>
        </w:rPr>
        <w:t xml:space="preserve">Choose your letter of recommendation authors carefully. </w:t>
      </w:r>
      <w:r w:rsidR="00F82DB2">
        <w:rPr>
          <w:rFonts w:eastAsia="Times New Roman" w:cs="Times New Roman"/>
          <w:sz w:val="19"/>
          <w:szCs w:val="19"/>
        </w:rPr>
        <w:t xml:space="preserve"> </w:t>
      </w:r>
      <w:r w:rsidRPr="002D0AD1">
        <w:rPr>
          <w:rFonts w:eastAsia="Times New Roman" w:cs="Times New Roman"/>
          <w:sz w:val="19"/>
          <w:szCs w:val="19"/>
        </w:rPr>
        <w:t xml:space="preserve">Do not simply ask potential authors if they are willing to write you a letter of recommendation; ask them if they are able to write you a </w:t>
      </w:r>
      <w:r w:rsidRPr="002D0AD1">
        <w:rPr>
          <w:rFonts w:eastAsia="Times New Roman" w:cs="Times New Roman"/>
          <w:i/>
          <w:sz w:val="19"/>
          <w:szCs w:val="19"/>
        </w:rPr>
        <w:t>strong</w:t>
      </w:r>
      <w:r w:rsidRPr="002D0AD1">
        <w:rPr>
          <w:rFonts w:eastAsia="Times New Roman" w:cs="Times New Roman"/>
          <w:sz w:val="19"/>
          <w:szCs w:val="19"/>
        </w:rPr>
        <w:t xml:space="preserve"> letter of recommendation. </w:t>
      </w:r>
      <w:r w:rsidR="00F82DB2">
        <w:rPr>
          <w:rFonts w:eastAsia="Times New Roman" w:cs="Times New Roman"/>
          <w:sz w:val="19"/>
          <w:szCs w:val="19"/>
        </w:rPr>
        <w:t xml:space="preserve"> </w:t>
      </w:r>
      <w:r w:rsidRPr="002D0AD1">
        <w:rPr>
          <w:rFonts w:eastAsia="Times New Roman" w:cs="Times New Roman"/>
          <w:sz w:val="19"/>
          <w:szCs w:val="19"/>
        </w:rPr>
        <w:t>This question will allow them to decline your request diplomatically if they believe their letter may be more harmful than helpful.</w:t>
      </w:r>
    </w:p>
    <w:p w:rsidR="002D0AD1" w:rsidRPr="002D0AD1" w:rsidRDefault="002D0AD1" w:rsidP="00451C19">
      <w:pPr>
        <w:keepNext/>
        <w:tabs>
          <w:tab w:val="num" w:pos="187"/>
        </w:tabs>
        <w:spacing w:line="262" w:lineRule="auto"/>
        <w:ind w:left="187" w:hanging="187"/>
        <w:outlineLvl w:val="0"/>
        <w:rPr>
          <w:rFonts w:eastAsia="Times New Roman" w:cs="Times New Roman"/>
          <w:b/>
          <w:i/>
          <w:iCs/>
          <w:sz w:val="19"/>
          <w:szCs w:val="19"/>
          <w:u w:val="single"/>
        </w:rPr>
      </w:pPr>
      <w:r w:rsidRPr="002D0AD1">
        <w:rPr>
          <w:rFonts w:eastAsia="Times New Roman" w:cs="Times New Roman"/>
          <w:b/>
          <w:i/>
          <w:iCs/>
          <w:sz w:val="19"/>
          <w:szCs w:val="19"/>
          <w:u w:val="single"/>
        </w:rPr>
        <w:t xml:space="preserve">Lack of Information About the Program to Which You Are Applying  </w:t>
      </w:r>
    </w:p>
    <w:p w:rsidR="002D0AD1" w:rsidRPr="007F75B7" w:rsidRDefault="002D0AD1" w:rsidP="00451C19">
      <w:pPr>
        <w:numPr>
          <w:ilvl w:val="0"/>
          <w:numId w:val="3"/>
        </w:numPr>
        <w:tabs>
          <w:tab w:val="clear" w:pos="360"/>
          <w:tab w:val="num" w:pos="187"/>
        </w:tabs>
        <w:spacing w:line="262" w:lineRule="auto"/>
        <w:ind w:left="187" w:hanging="187"/>
        <w:rPr>
          <w:rFonts w:eastAsia="Times New Roman" w:cs="Times New Roman"/>
          <w:sz w:val="19"/>
          <w:szCs w:val="19"/>
        </w:rPr>
      </w:pPr>
      <w:r w:rsidRPr="007F75B7">
        <w:rPr>
          <w:rFonts w:eastAsia="Times New Roman" w:cs="Times New Roman"/>
          <w:sz w:val="19"/>
          <w:szCs w:val="19"/>
        </w:rPr>
        <w:t xml:space="preserve">Avoid statements that reflect a generic approach to the application process or an unfamiliarity with the program to which you are applying. </w:t>
      </w:r>
      <w:r w:rsidR="00BD49A2">
        <w:rPr>
          <w:rFonts w:eastAsia="Times New Roman" w:cs="Times New Roman"/>
          <w:sz w:val="19"/>
          <w:szCs w:val="19"/>
        </w:rPr>
        <w:t xml:space="preserve"> </w:t>
      </w:r>
      <w:r w:rsidRPr="007F75B7">
        <w:rPr>
          <w:rFonts w:eastAsia="Times New Roman" w:cs="Times New Roman"/>
          <w:sz w:val="19"/>
          <w:szCs w:val="19"/>
        </w:rPr>
        <w:t xml:space="preserve">These statements signal you have not made an honest effort to learn </w:t>
      </w:r>
      <w:r w:rsidR="007F75B7">
        <w:rPr>
          <w:rFonts w:eastAsia="Times New Roman" w:cs="Times New Roman"/>
          <w:sz w:val="19"/>
          <w:szCs w:val="19"/>
        </w:rPr>
        <w:t xml:space="preserve">whether you are a good fit for their program. </w:t>
      </w:r>
      <w:r w:rsidR="00BD49A2">
        <w:rPr>
          <w:rFonts w:eastAsia="Times New Roman" w:cs="Times New Roman"/>
          <w:sz w:val="19"/>
          <w:szCs w:val="19"/>
        </w:rPr>
        <w:t xml:space="preserve"> </w:t>
      </w:r>
      <w:r w:rsidRPr="007F75B7">
        <w:rPr>
          <w:rFonts w:eastAsia="Times New Roman" w:cs="Times New Roman"/>
          <w:sz w:val="19"/>
          <w:szCs w:val="19"/>
        </w:rPr>
        <w:t xml:space="preserve">Avoid statements that indicate you and the target program are a perfect fit if these statements are not corroborated with specific evidence that supports your assertion (e.g., your research interests are similar to those of the program’s faculty). </w:t>
      </w:r>
      <w:r w:rsidR="00BD49A2">
        <w:rPr>
          <w:rFonts w:eastAsia="Times New Roman" w:cs="Times New Roman"/>
          <w:sz w:val="19"/>
          <w:szCs w:val="19"/>
        </w:rPr>
        <w:t xml:space="preserve"> </w:t>
      </w:r>
      <w:r w:rsidRPr="007F75B7">
        <w:rPr>
          <w:rFonts w:eastAsia="Times New Roman" w:cs="Times New Roman"/>
          <w:sz w:val="19"/>
          <w:szCs w:val="19"/>
        </w:rPr>
        <w:t>Graduate faculty can interpret a lack of this evidence as a sign that you and the program to which you are applying are not a good match.</w:t>
      </w:r>
    </w:p>
    <w:p w:rsidR="002D0AD1" w:rsidRPr="002D0AD1" w:rsidRDefault="002D0AD1" w:rsidP="00451C19">
      <w:pPr>
        <w:tabs>
          <w:tab w:val="num" w:pos="187"/>
        </w:tabs>
        <w:spacing w:line="262" w:lineRule="auto"/>
        <w:ind w:left="187" w:hanging="187"/>
        <w:rPr>
          <w:rFonts w:eastAsia="Times New Roman" w:cs="Times New Roman"/>
          <w:b/>
          <w:i/>
          <w:iCs/>
          <w:sz w:val="19"/>
          <w:szCs w:val="19"/>
          <w:u w:val="single"/>
        </w:rPr>
      </w:pPr>
      <w:r w:rsidRPr="002D0AD1">
        <w:rPr>
          <w:rFonts w:eastAsia="Times New Roman" w:cs="Times New Roman"/>
          <w:b/>
          <w:i/>
          <w:iCs/>
          <w:sz w:val="19"/>
          <w:szCs w:val="19"/>
          <w:u w:val="single"/>
        </w:rPr>
        <w:t>Poor Writing Skills</w:t>
      </w:r>
    </w:p>
    <w:p w:rsidR="009F1D41" w:rsidRDefault="002D0AD1" w:rsidP="009F1D41">
      <w:pPr>
        <w:numPr>
          <w:ilvl w:val="0"/>
          <w:numId w:val="4"/>
        </w:numPr>
        <w:tabs>
          <w:tab w:val="clear" w:pos="360"/>
          <w:tab w:val="num" w:pos="187"/>
        </w:tabs>
        <w:spacing w:line="262" w:lineRule="auto"/>
        <w:ind w:left="187" w:hanging="187"/>
        <w:rPr>
          <w:rFonts w:eastAsia="Times New Roman" w:cs="Times New Roman"/>
          <w:sz w:val="19"/>
          <w:szCs w:val="19"/>
        </w:rPr>
      </w:pPr>
      <w:r w:rsidRPr="009F1D41">
        <w:rPr>
          <w:rFonts w:eastAsia="Times New Roman" w:cs="Times New Roman"/>
          <w:sz w:val="19"/>
          <w:szCs w:val="19"/>
        </w:rPr>
        <w:t xml:space="preserve">Avoid spelling or grammatical errors in your application. </w:t>
      </w:r>
      <w:r w:rsidR="00BD49A2" w:rsidRPr="009F1D41">
        <w:rPr>
          <w:rFonts w:eastAsia="Times New Roman" w:cs="Times New Roman"/>
          <w:sz w:val="19"/>
          <w:szCs w:val="19"/>
        </w:rPr>
        <w:t xml:space="preserve"> </w:t>
      </w:r>
      <w:r w:rsidRPr="009F1D41">
        <w:rPr>
          <w:rFonts w:eastAsia="Times New Roman" w:cs="Times New Roman"/>
          <w:sz w:val="19"/>
          <w:szCs w:val="19"/>
        </w:rPr>
        <w:t>These errors are an unmistakable warning of substandard writing skills, a refusal to proofread your work, or your willingness to submit careless written work.</w:t>
      </w:r>
    </w:p>
    <w:p w:rsidR="002D0AD1" w:rsidRPr="009F1D41" w:rsidRDefault="002D0AD1" w:rsidP="009F1D41">
      <w:pPr>
        <w:numPr>
          <w:ilvl w:val="0"/>
          <w:numId w:val="4"/>
        </w:numPr>
        <w:tabs>
          <w:tab w:val="clear" w:pos="360"/>
          <w:tab w:val="num" w:pos="187"/>
        </w:tabs>
        <w:spacing w:line="262" w:lineRule="auto"/>
        <w:ind w:left="187" w:hanging="187"/>
        <w:rPr>
          <w:rFonts w:eastAsia="Times New Roman" w:cs="Times New Roman"/>
          <w:sz w:val="19"/>
          <w:szCs w:val="19"/>
        </w:rPr>
      </w:pPr>
      <w:r w:rsidRPr="009F1D41">
        <w:rPr>
          <w:rFonts w:eastAsia="Times New Roman" w:cs="Times New Roman"/>
          <w:sz w:val="19"/>
          <w:szCs w:val="19"/>
        </w:rPr>
        <w:t xml:space="preserve">Avoid writing in an unclear, disorganized, or unconvincing manner that does not provide your readers with a coherent picture of your research, educational, and professional goals. </w:t>
      </w:r>
      <w:r w:rsidR="00BD49A2" w:rsidRPr="009F1D41">
        <w:rPr>
          <w:rFonts w:eastAsia="Times New Roman" w:cs="Times New Roman"/>
          <w:sz w:val="19"/>
          <w:szCs w:val="19"/>
        </w:rPr>
        <w:t xml:space="preserve"> </w:t>
      </w:r>
      <w:r w:rsidRPr="009F1D41">
        <w:rPr>
          <w:rFonts w:eastAsia="Times New Roman" w:cs="Times New Roman"/>
          <w:sz w:val="19"/>
          <w:szCs w:val="19"/>
        </w:rPr>
        <w:t>A crucial part of your graduate training will be writing; do not communicate your inability to write to those you hope will be evaluating your writing in the future.</w:t>
      </w:r>
    </w:p>
    <w:p w:rsidR="00061540" w:rsidRPr="002D0AD1" w:rsidRDefault="00061540" w:rsidP="00451C19">
      <w:pPr>
        <w:numPr>
          <w:ilvl w:val="0"/>
          <w:numId w:val="4"/>
        </w:numPr>
        <w:tabs>
          <w:tab w:val="clear" w:pos="360"/>
          <w:tab w:val="num" w:pos="187"/>
        </w:tabs>
        <w:spacing w:line="262" w:lineRule="auto"/>
        <w:ind w:left="187" w:hanging="187"/>
        <w:rPr>
          <w:rFonts w:eastAsia="Times New Roman" w:cs="Times New Roman"/>
          <w:sz w:val="19"/>
          <w:szCs w:val="19"/>
        </w:rPr>
      </w:pPr>
      <w:r>
        <w:rPr>
          <w:rFonts w:eastAsia="Times New Roman" w:cs="Times New Roman"/>
          <w:sz w:val="19"/>
          <w:szCs w:val="19"/>
        </w:rPr>
        <w:t xml:space="preserve">It is certainly unethical to have another person write any or all of your personal statement. </w:t>
      </w:r>
      <w:r w:rsidR="00BD49A2">
        <w:rPr>
          <w:rFonts w:eastAsia="Times New Roman" w:cs="Times New Roman"/>
          <w:sz w:val="19"/>
          <w:szCs w:val="19"/>
        </w:rPr>
        <w:t xml:space="preserve"> </w:t>
      </w:r>
      <w:r>
        <w:rPr>
          <w:rFonts w:eastAsia="Times New Roman" w:cs="Times New Roman"/>
          <w:sz w:val="19"/>
          <w:szCs w:val="19"/>
        </w:rPr>
        <w:t>However, it is not only wise</w:t>
      </w:r>
      <w:r w:rsidR="00BD49A2">
        <w:rPr>
          <w:rFonts w:eastAsia="Times New Roman" w:cs="Times New Roman"/>
          <w:sz w:val="19"/>
          <w:szCs w:val="19"/>
        </w:rPr>
        <w:t xml:space="preserve">, </w:t>
      </w:r>
      <w:r>
        <w:rPr>
          <w:rFonts w:eastAsia="Times New Roman" w:cs="Times New Roman"/>
          <w:sz w:val="19"/>
          <w:szCs w:val="19"/>
        </w:rPr>
        <w:t>but highly appropriate</w:t>
      </w:r>
      <w:r w:rsidR="00BD49A2">
        <w:rPr>
          <w:rFonts w:eastAsia="Times New Roman" w:cs="Times New Roman"/>
          <w:sz w:val="19"/>
          <w:szCs w:val="19"/>
        </w:rPr>
        <w:t xml:space="preserve">, </w:t>
      </w:r>
      <w:r>
        <w:rPr>
          <w:rFonts w:eastAsia="Times New Roman" w:cs="Times New Roman"/>
          <w:sz w:val="19"/>
          <w:szCs w:val="19"/>
        </w:rPr>
        <w:t>to seek feedback on the quality of your letter from a trusted professional (e.g., your mentor, advisor, or research supervisor).</w:t>
      </w:r>
    </w:p>
    <w:p w:rsidR="002D0AD1" w:rsidRPr="002D0AD1" w:rsidRDefault="002D0AD1" w:rsidP="00451C19">
      <w:pPr>
        <w:tabs>
          <w:tab w:val="num" w:pos="187"/>
        </w:tabs>
        <w:spacing w:line="262" w:lineRule="auto"/>
        <w:ind w:left="187" w:hanging="187"/>
        <w:rPr>
          <w:rFonts w:eastAsia="Times New Roman" w:cs="Times New Roman"/>
          <w:b/>
          <w:i/>
          <w:iCs/>
          <w:sz w:val="19"/>
          <w:szCs w:val="19"/>
          <w:u w:val="single"/>
        </w:rPr>
      </w:pPr>
      <w:r w:rsidRPr="002D0AD1">
        <w:rPr>
          <w:rFonts w:eastAsia="Times New Roman" w:cs="Times New Roman"/>
          <w:b/>
          <w:i/>
          <w:iCs/>
          <w:sz w:val="19"/>
          <w:szCs w:val="19"/>
          <w:u w:val="single"/>
        </w:rPr>
        <w:t>Misfired Attempts to Impress</w:t>
      </w:r>
    </w:p>
    <w:p w:rsidR="00E82501" w:rsidRPr="00F82DB2" w:rsidRDefault="002D0AD1" w:rsidP="00451C19">
      <w:pPr>
        <w:numPr>
          <w:ilvl w:val="0"/>
          <w:numId w:val="5"/>
        </w:numPr>
        <w:tabs>
          <w:tab w:val="clear" w:pos="360"/>
          <w:tab w:val="num" w:pos="187"/>
        </w:tabs>
        <w:spacing w:line="262" w:lineRule="auto"/>
        <w:ind w:left="187" w:hanging="187"/>
        <w:rPr>
          <w:rFonts w:eastAsia="Times New Roman" w:cs="Times New Roman"/>
          <w:sz w:val="19"/>
          <w:szCs w:val="19"/>
        </w:rPr>
      </w:pPr>
      <w:r w:rsidRPr="00F82DB2">
        <w:rPr>
          <w:rFonts w:eastAsia="Times New Roman" w:cs="Times New Roman"/>
          <w:sz w:val="19"/>
          <w:szCs w:val="19"/>
        </w:rPr>
        <w:t>Avoid attempts to impress the members of a graduate admissions committee with information they may interpret as insincere flattery (e.g., referring to the target program in an excessively complimentary manner) or inappropriate (e.g., namedropping or blaming others for poor academic performance).</w:t>
      </w:r>
      <w:r w:rsidR="00F82DB2">
        <w:rPr>
          <w:rFonts w:eastAsia="Times New Roman" w:cs="Times New Roman"/>
          <w:sz w:val="19"/>
          <w:szCs w:val="19"/>
        </w:rPr>
        <w:t xml:space="preserve"> </w:t>
      </w:r>
      <w:r w:rsidR="00BD49A2">
        <w:rPr>
          <w:rFonts w:eastAsia="Times New Roman" w:cs="Times New Roman"/>
          <w:sz w:val="19"/>
          <w:szCs w:val="19"/>
        </w:rPr>
        <w:t xml:space="preserve"> </w:t>
      </w:r>
      <w:r w:rsidR="00F82DB2" w:rsidRPr="00F82DB2">
        <w:rPr>
          <w:rFonts w:eastAsia="Times New Roman" w:cs="Times New Roman"/>
          <w:sz w:val="19"/>
          <w:szCs w:val="19"/>
        </w:rPr>
        <w:t xml:space="preserve">Graduate faculty are familiar with these </w:t>
      </w:r>
      <w:r w:rsidR="00146B23">
        <w:rPr>
          <w:rFonts w:eastAsia="Times New Roman" w:cs="Times New Roman"/>
          <w:sz w:val="19"/>
          <w:szCs w:val="19"/>
        </w:rPr>
        <w:t>unwise</w:t>
      </w:r>
      <w:r w:rsidR="00465AD8">
        <w:rPr>
          <w:rFonts w:eastAsia="Times New Roman" w:cs="Times New Roman"/>
          <w:sz w:val="19"/>
          <w:szCs w:val="19"/>
        </w:rPr>
        <w:t xml:space="preserve"> </w:t>
      </w:r>
      <w:r w:rsidR="00F82DB2" w:rsidRPr="00F82DB2">
        <w:rPr>
          <w:rFonts w:eastAsia="Times New Roman" w:cs="Times New Roman"/>
          <w:sz w:val="19"/>
          <w:szCs w:val="19"/>
        </w:rPr>
        <w:t>strategies, so it is best to avoid them in your application</w:t>
      </w:r>
      <w:r w:rsidR="00F82DB2">
        <w:rPr>
          <w:rFonts w:eastAsia="Times New Roman" w:cs="Times New Roman"/>
          <w:sz w:val="19"/>
          <w:szCs w:val="19"/>
        </w:rPr>
        <w:t>.</w:t>
      </w:r>
    </w:p>
    <w:p w:rsidR="00F82DB2" w:rsidRPr="00BD49A2" w:rsidRDefault="00F82DB2" w:rsidP="00451C19">
      <w:pPr>
        <w:spacing w:line="262" w:lineRule="auto"/>
        <w:rPr>
          <w:rFonts w:eastAsia="Times New Roman" w:cs="Times New Roman"/>
          <w:sz w:val="16"/>
          <w:szCs w:val="16"/>
        </w:rPr>
      </w:pPr>
    </w:p>
    <w:p w:rsidR="002D0AD1" w:rsidRPr="00BD49A2" w:rsidRDefault="009824EF" w:rsidP="00451C19">
      <w:pPr>
        <w:spacing w:line="262" w:lineRule="auto"/>
        <w:jc w:val="center"/>
        <w:rPr>
          <w:rFonts w:eastAsia="Times New Roman" w:cs="Times New Roman"/>
          <w:b/>
          <w:sz w:val="19"/>
          <w:szCs w:val="19"/>
        </w:rPr>
      </w:pPr>
      <w:r w:rsidRPr="00BD49A2">
        <w:rPr>
          <w:rFonts w:eastAsia="Times New Roman" w:cs="Times New Roman"/>
          <w:b/>
          <w:sz w:val="19"/>
          <w:szCs w:val="19"/>
        </w:rPr>
        <w:t>Reference</w:t>
      </w:r>
    </w:p>
    <w:p w:rsidR="00E82501" w:rsidRPr="00BD49A2" w:rsidRDefault="00E82501" w:rsidP="00451C19">
      <w:pPr>
        <w:spacing w:line="262" w:lineRule="auto"/>
        <w:jc w:val="center"/>
        <w:rPr>
          <w:rFonts w:eastAsia="Times New Roman" w:cs="Times New Roman"/>
          <w:sz w:val="16"/>
          <w:szCs w:val="16"/>
        </w:rPr>
      </w:pPr>
    </w:p>
    <w:p w:rsidR="009824EF" w:rsidRDefault="002D0AD1" w:rsidP="00451C19">
      <w:pPr>
        <w:spacing w:line="262" w:lineRule="auto"/>
        <w:ind w:left="360" w:hanging="360"/>
        <w:rPr>
          <w:sz w:val="19"/>
          <w:szCs w:val="19"/>
        </w:rPr>
      </w:pPr>
      <w:r w:rsidRPr="002D0AD1">
        <w:rPr>
          <w:rFonts w:eastAsia="Times New Roman" w:cs="Times New Roman"/>
          <w:sz w:val="19"/>
          <w:szCs w:val="19"/>
        </w:rPr>
        <w:t xml:space="preserve">Appleby, </w:t>
      </w:r>
      <w:r w:rsidRPr="00EB0AC7">
        <w:rPr>
          <w:rFonts w:eastAsia="Times New Roman" w:cs="Times New Roman"/>
          <w:sz w:val="19"/>
          <w:szCs w:val="19"/>
        </w:rPr>
        <w:t xml:space="preserve">D. C., &amp; Appleby, K. M. (2006). </w:t>
      </w:r>
      <w:r w:rsidRPr="002D0AD1">
        <w:rPr>
          <w:rFonts w:eastAsia="Times New Roman" w:cs="Times New Roman"/>
          <w:sz w:val="19"/>
          <w:szCs w:val="19"/>
        </w:rPr>
        <w:t xml:space="preserve">Kisses of death in the graduate school application process. </w:t>
      </w:r>
      <w:r w:rsidRPr="002D0AD1">
        <w:rPr>
          <w:rFonts w:eastAsia="Times New Roman" w:cs="Times New Roman"/>
          <w:i/>
          <w:sz w:val="19"/>
          <w:szCs w:val="19"/>
        </w:rPr>
        <w:t>Teaching of Psychology, 33</w:t>
      </w:r>
      <w:r w:rsidRPr="002D0AD1">
        <w:rPr>
          <w:rFonts w:eastAsia="Times New Roman" w:cs="Times New Roman"/>
          <w:sz w:val="19"/>
          <w:szCs w:val="19"/>
        </w:rPr>
        <w:t>, 19-24.</w:t>
      </w:r>
      <w:r w:rsidR="00A85FA2">
        <w:rPr>
          <w:sz w:val="19"/>
          <w:szCs w:val="19"/>
        </w:rPr>
        <w:t xml:space="preserve"> </w:t>
      </w:r>
      <w:r w:rsidR="00465AD8">
        <w:rPr>
          <w:sz w:val="19"/>
          <w:szCs w:val="19"/>
        </w:rPr>
        <w:t>doi</w:t>
      </w:r>
      <w:r w:rsidR="00A85FA2" w:rsidRPr="00A85FA2">
        <w:rPr>
          <w:sz w:val="19"/>
          <w:szCs w:val="19"/>
        </w:rPr>
        <w:t>: 10.1207/s15328023top3301_5</w:t>
      </w:r>
    </w:p>
    <w:p w:rsidR="00A85FA2" w:rsidRDefault="00A85FA2" w:rsidP="00BD49A2">
      <w:pPr>
        <w:spacing w:line="252" w:lineRule="auto"/>
        <w:ind w:left="360" w:hanging="360"/>
      </w:pPr>
    </w:p>
    <w:sectPr w:rsidR="00A85FA2" w:rsidSect="00BD49A2">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F18B8"/>
    <w:multiLevelType w:val="hybridMultilevel"/>
    <w:tmpl w:val="F3B051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1824B43"/>
    <w:multiLevelType w:val="hybridMultilevel"/>
    <w:tmpl w:val="2674B4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7DB1314"/>
    <w:multiLevelType w:val="hybridMultilevel"/>
    <w:tmpl w:val="57D4D1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2365E56"/>
    <w:multiLevelType w:val="hybridMultilevel"/>
    <w:tmpl w:val="BDCE3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A992040"/>
    <w:multiLevelType w:val="hybridMultilevel"/>
    <w:tmpl w:val="DB2A9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D1"/>
    <w:rsid w:val="00061540"/>
    <w:rsid w:val="000D11E5"/>
    <w:rsid w:val="0011626E"/>
    <w:rsid w:val="00122CEC"/>
    <w:rsid w:val="001279E4"/>
    <w:rsid w:val="00146B23"/>
    <w:rsid w:val="001506E0"/>
    <w:rsid w:val="002D0AD1"/>
    <w:rsid w:val="00347D24"/>
    <w:rsid w:val="00376246"/>
    <w:rsid w:val="00451C19"/>
    <w:rsid w:val="0045454E"/>
    <w:rsid w:val="00465AD8"/>
    <w:rsid w:val="004E147A"/>
    <w:rsid w:val="00541065"/>
    <w:rsid w:val="005E6F91"/>
    <w:rsid w:val="00616858"/>
    <w:rsid w:val="006440B9"/>
    <w:rsid w:val="006627C1"/>
    <w:rsid w:val="006D3669"/>
    <w:rsid w:val="006F4288"/>
    <w:rsid w:val="006F54A1"/>
    <w:rsid w:val="007501CE"/>
    <w:rsid w:val="007D4EA7"/>
    <w:rsid w:val="007F75B7"/>
    <w:rsid w:val="00820725"/>
    <w:rsid w:val="008878E2"/>
    <w:rsid w:val="008D5507"/>
    <w:rsid w:val="009824EF"/>
    <w:rsid w:val="009956C2"/>
    <w:rsid w:val="009F1D41"/>
    <w:rsid w:val="00A037D2"/>
    <w:rsid w:val="00A85FA2"/>
    <w:rsid w:val="00AD6F19"/>
    <w:rsid w:val="00AD7C0C"/>
    <w:rsid w:val="00B162F6"/>
    <w:rsid w:val="00B326AB"/>
    <w:rsid w:val="00B7176B"/>
    <w:rsid w:val="00BA59E0"/>
    <w:rsid w:val="00BB4466"/>
    <w:rsid w:val="00BD49A2"/>
    <w:rsid w:val="00C5107D"/>
    <w:rsid w:val="00DD53D7"/>
    <w:rsid w:val="00E11C4C"/>
    <w:rsid w:val="00E82501"/>
    <w:rsid w:val="00EB0AC7"/>
    <w:rsid w:val="00F82DB2"/>
    <w:rsid w:val="00FD5EE2"/>
    <w:rsid w:val="00FF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C4C"/>
    <w:rPr>
      <w:color w:val="0000FF" w:themeColor="hyperlink"/>
      <w:u w:val="single"/>
    </w:rPr>
  </w:style>
  <w:style w:type="character" w:styleId="FollowedHyperlink">
    <w:name w:val="FollowedHyperlink"/>
    <w:basedOn w:val="DefaultParagraphFont"/>
    <w:uiPriority w:val="99"/>
    <w:semiHidden/>
    <w:unhideWhenUsed/>
    <w:rsid w:val="004E147A"/>
    <w:rPr>
      <w:color w:val="800080" w:themeColor="followedHyperlink"/>
      <w:u w:val="single"/>
    </w:rPr>
  </w:style>
  <w:style w:type="character" w:styleId="CommentReference">
    <w:name w:val="annotation reference"/>
    <w:basedOn w:val="DefaultParagraphFont"/>
    <w:uiPriority w:val="99"/>
    <w:semiHidden/>
    <w:unhideWhenUsed/>
    <w:rsid w:val="0011626E"/>
    <w:rPr>
      <w:sz w:val="16"/>
      <w:szCs w:val="16"/>
    </w:rPr>
  </w:style>
  <w:style w:type="paragraph" w:styleId="CommentText">
    <w:name w:val="annotation text"/>
    <w:basedOn w:val="Normal"/>
    <w:link w:val="CommentTextChar"/>
    <w:uiPriority w:val="99"/>
    <w:semiHidden/>
    <w:unhideWhenUsed/>
    <w:rsid w:val="0011626E"/>
    <w:rPr>
      <w:sz w:val="20"/>
      <w:szCs w:val="20"/>
    </w:rPr>
  </w:style>
  <w:style w:type="character" w:customStyle="1" w:styleId="CommentTextChar">
    <w:name w:val="Comment Text Char"/>
    <w:basedOn w:val="DefaultParagraphFont"/>
    <w:link w:val="CommentText"/>
    <w:uiPriority w:val="99"/>
    <w:semiHidden/>
    <w:rsid w:val="0011626E"/>
    <w:rPr>
      <w:sz w:val="20"/>
      <w:szCs w:val="20"/>
    </w:rPr>
  </w:style>
  <w:style w:type="paragraph" w:styleId="CommentSubject">
    <w:name w:val="annotation subject"/>
    <w:basedOn w:val="CommentText"/>
    <w:next w:val="CommentText"/>
    <w:link w:val="CommentSubjectChar"/>
    <w:uiPriority w:val="99"/>
    <w:semiHidden/>
    <w:unhideWhenUsed/>
    <w:rsid w:val="0011626E"/>
    <w:rPr>
      <w:b/>
      <w:bCs/>
    </w:rPr>
  </w:style>
  <w:style w:type="character" w:customStyle="1" w:styleId="CommentSubjectChar">
    <w:name w:val="Comment Subject Char"/>
    <w:basedOn w:val="CommentTextChar"/>
    <w:link w:val="CommentSubject"/>
    <w:uiPriority w:val="99"/>
    <w:semiHidden/>
    <w:rsid w:val="0011626E"/>
    <w:rPr>
      <w:b/>
      <w:bCs/>
      <w:sz w:val="20"/>
      <w:szCs w:val="20"/>
    </w:rPr>
  </w:style>
  <w:style w:type="paragraph" w:styleId="BalloonText">
    <w:name w:val="Balloon Text"/>
    <w:basedOn w:val="Normal"/>
    <w:link w:val="BalloonTextChar"/>
    <w:uiPriority w:val="99"/>
    <w:semiHidden/>
    <w:unhideWhenUsed/>
    <w:rsid w:val="0011626E"/>
    <w:rPr>
      <w:rFonts w:ascii="Tahoma" w:hAnsi="Tahoma" w:cs="Tahoma"/>
      <w:sz w:val="16"/>
      <w:szCs w:val="16"/>
    </w:rPr>
  </w:style>
  <w:style w:type="character" w:customStyle="1" w:styleId="BalloonTextChar">
    <w:name w:val="Balloon Text Char"/>
    <w:basedOn w:val="DefaultParagraphFont"/>
    <w:link w:val="BalloonText"/>
    <w:uiPriority w:val="99"/>
    <w:semiHidden/>
    <w:rsid w:val="00116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C4C"/>
    <w:rPr>
      <w:color w:val="0000FF" w:themeColor="hyperlink"/>
      <w:u w:val="single"/>
    </w:rPr>
  </w:style>
  <w:style w:type="character" w:styleId="FollowedHyperlink">
    <w:name w:val="FollowedHyperlink"/>
    <w:basedOn w:val="DefaultParagraphFont"/>
    <w:uiPriority w:val="99"/>
    <w:semiHidden/>
    <w:unhideWhenUsed/>
    <w:rsid w:val="004E147A"/>
    <w:rPr>
      <w:color w:val="800080" w:themeColor="followedHyperlink"/>
      <w:u w:val="single"/>
    </w:rPr>
  </w:style>
  <w:style w:type="character" w:styleId="CommentReference">
    <w:name w:val="annotation reference"/>
    <w:basedOn w:val="DefaultParagraphFont"/>
    <w:uiPriority w:val="99"/>
    <w:semiHidden/>
    <w:unhideWhenUsed/>
    <w:rsid w:val="0011626E"/>
    <w:rPr>
      <w:sz w:val="16"/>
      <w:szCs w:val="16"/>
    </w:rPr>
  </w:style>
  <w:style w:type="paragraph" w:styleId="CommentText">
    <w:name w:val="annotation text"/>
    <w:basedOn w:val="Normal"/>
    <w:link w:val="CommentTextChar"/>
    <w:uiPriority w:val="99"/>
    <w:semiHidden/>
    <w:unhideWhenUsed/>
    <w:rsid w:val="0011626E"/>
    <w:rPr>
      <w:sz w:val="20"/>
      <w:szCs w:val="20"/>
    </w:rPr>
  </w:style>
  <w:style w:type="character" w:customStyle="1" w:styleId="CommentTextChar">
    <w:name w:val="Comment Text Char"/>
    <w:basedOn w:val="DefaultParagraphFont"/>
    <w:link w:val="CommentText"/>
    <w:uiPriority w:val="99"/>
    <w:semiHidden/>
    <w:rsid w:val="0011626E"/>
    <w:rPr>
      <w:sz w:val="20"/>
      <w:szCs w:val="20"/>
    </w:rPr>
  </w:style>
  <w:style w:type="paragraph" w:styleId="CommentSubject">
    <w:name w:val="annotation subject"/>
    <w:basedOn w:val="CommentText"/>
    <w:next w:val="CommentText"/>
    <w:link w:val="CommentSubjectChar"/>
    <w:uiPriority w:val="99"/>
    <w:semiHidden/>
    <w:unhideWhenUsed/>
    <w:rsid w:val="0011626E"/>
    <w:rPr>
      <w:b/>
      <w:bCs/>
    </w:rPr>
  </w:style>
  <w:style w:type="character" w:customStyle="1" w:styleId="CommentSubjectChar">
    <w:name w:val="Comment Subject Char"/>
    <w:basedOn w:val="CommentTextChar"/>
    <w:link w:val="CommentSubject"/>
    <w:uiPriority w:val="99"/>
    <w:semiHidden/>
    <w:rsid w:val="0011626E"/>
    <w:rPr>
      <w:b/>
      <w:bCs/>
      <w:sz w:val="20"/>
      <w:szCs w:val="20"/>
    </w:rPr>
  </w:style>
  <w:style w:type="paragraph" w:styleId="BalloonText">
    <w:name w:val="Balloon Text"/>
    <w:basedOn w:val="Normal"/>
    <w:link w:val="BalloonTextChar"/>
    <w:uiPriority w:val="99"/>
    <w:semiHidden/>
    <w:unhideWhenUsed/>
    <w:rsid w:val="0011626E"/>
    <w:rPr>
      <w:rFonts w:ascii="Tahoma" w:hAnsi="Tahoma" w:cs="Tahoma"/>
      <w:sz w:val="16"/>
      <w:szCs w:val="16"/>
    </w:rPr>
  </w:style>
  <w:style w:type="character" w:customStyle="1" w:styleId="BalloonTextChar">
    <w:name w:val="Balloon Text Char"/>
    <w:basedOn w:val="DefaultParagraphFont"/>
    <w:link w:val="BalloonText"/>
    <w:uiPriority w:val="99"/>
    <w:semiHidden/>
    <w:rsid w:val="00116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Appleby</dc:creator>
  <cp:lastModifiedBy>Reviewer</cp:lastModifiedBy>
  <cp:revision>2</cp:revision>
  <dcterms:created xsi:type="dcterms:W3CDTF">2015-12-08T16:53:00Z</dcterms:created>
  <dcterms:modified xsi:type="dcterms:W3CDTF">2015-12-08T16:53:00Z</dcterms:modified>
</cp:coreProperties>
</file>